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321" w:lineRule="auto" w:before="46"/>
        <w:ind w:left="3425" w:right="2305" w:hanging="742"/>
      </w:pPr>
      <w:r>
        <w:rPr/>
        <w:t>DICHIARAZIONE</w:t>
      </w:r>
      <w:r>
        <w:rPr>
          <w:spacing w:val="-7"/>
        </w:rPr>
        <w:t> </w:t>
      </w:r>
      <w:r>
        <w:rPr/>
        <w:t>SOSTITUTIVA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ATTO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NOTORIETA’ (ART. 46 E 47 DPR 28.12.2000 N. 445)</w:t>
      </w:r>
    </w:p>
    <w:p>
      <w:pPr>
        <w:pStyle w:val="BodyText"/>
        <w:tabs>
          <w:tab w:pos="1929" w:val="left" w:leader="none"/>
          <w:tab w:pos="4757" w:val="left" w:leader="none"/>
          <w:tab w:pos="5120" w:val="left" w:leader="none"/>
          <w:tab w:pos="9669" w:val="left" w:leader="none"/>
        </w:tabs>
        <w:spacing w:line="321" w:lineRule="auto" w:before="1"/>
        <w:ind w:left="112" w:right="568"/>
      </w:pPr>
      <w:r>
        <w:rPr/>
        <w:t>Il sottoscritto </w:t>
      </w:r>
      <w:r>
        <w:rPr>
          <w:u w:val="single"/>
        </w:rPr>
        <w:tab/>
        <w:tab/>
        <w:tab/>
      </w:r>
      <w:r>
        <w:rPr/>
        <w:t>nato a</w:t>
      </w:r>
      <w:r>
        <w:rPr>
          <w:spacing w:val="48"/>
        </w:rPr>
        <w:t> </w:t>
      </w:r>
      <w:r>
        <w:rPr>
          <w:u w:val="single"/>
        </w:rPr>
        <w:tab/>
      </w:r>
      <w:r>
        <w:rPr/>
        <w:t> Prov </w:t>
      </w:r>
      <w:r>
        <w:rPr>
          <w:u w:val="single"/>
        </w:rPr>
        <w:tab/>
      </w:r>
      <w:r>
        <w:rPr/>
        <w:t>il </w:t>
      </w:r>
      <w:r>
        <w:rPr>
          <w:u w:val="single"/>
        </w:rPr>
        <w:tab/>
      </w:r>
      <w:r>
        <w:rPr/>
        <w:t>in qualità di titolare /legale rappresentante della ditta</w:t>
      </w:r>
    </w:p>
    <w:p>
      <w:pPr>
        <w:pStyle w:val="BodyText"/>
        <w:tabs>
          <w:tab w:pos="1656" w:val="left" w:leader="none"/>
          <w:tab w:pos="4868" w:val="left" w:leader="none"/>
          <w:tab w:pos="5034" w:val="left" w:leader="none"/>
          <w:tab w:pos="6751" w:val="left" w:leader="none"/>
          <w:tab w:pos="9219" w:val="left" w:leader="none"/>
          <w:tab w:pos="9319" w:val="left" w:leader="none"/>
          <w:tab w:pos="9401" w:val="left" w:leader="none"/>
        </w:tabs>
        <w:spacing w:line="321" w:lineRule="auto"/>
        <w:ind w:left="112" w:right="836"/>
      </w:pPr>
      <w:r>
        <w:rPr>
          <w:u w:val="single"/>
        </w:rPr>
        <w:tab/>
        <w:tab/>
      </w:r>
      <w:r>
        <w:rPr/>
        <w:t>con sede legale in </w:t>
      </w:r>
      <w:r>
        <w:rPr>
          <w:u w:val="single"/>
        </w:rPr>
        <w:tab/>
        <w:tab/>
        <w:tab/>
        <w:tab/>
      </w:r>
      <w:r>
        <w:rPr/>
        <w:t> Prov. </w:t>
      </w:r>
      <w:r>
        <w:rPr>
          <w:u w:val="single"/>
        </w:rPr>
        <w:tab/>
      </w:r>
      <w:r>
        <w:rPr/>
        <w:t>Via </w:t>
      </w:r>
      <w:r>
        <w:rPr>
          <w:u w:val="single"/>
        </w:rPr>
        <w:tab/>
        <w:tab/>
        <w:tab/>
      </w:r>
      <w:r>
        <w:rPr/>
        <w:t>n. </w:t>
      </w:r>
      <w:r>
        <w:rPr>
          <w:u w:val="single"/>
        </w:rPr>
        <w:tab/>
        <w:tab/>
      </w:r>
      <w:r>
        <w:rPr/>
        <w:t> Codice fiscale </w:t>
      </w:r>
      <w:r>
        <w:rPr>
          <w:u w:val="single"/>
        </w:rPr>
        <w:tab/>
        <w:tab/>
        <w:tab/>
      </w:r>
      <w:r>
        <w:rPr/>
        <w:t>Partita Iva </w:t>
      </w:r>
      <w:r>
        <w:rPr>
          <w:u w:val="single"/>
        </w:rPr>
        <w:tab/>
        <w:tab/>
      </w:r>
    </w:p>
    <w:p>
      <w:pPr>
        <w:pStyle w:val="BodyText"/>
        <w:spacing w:line="321" w:lineRule="auto"/>
        <w:ind w:left="112" w:right="159"/>
      </w:pPr>
      <w:r>
        <w:rPr/>
        <w:t>Consapevole</w:t>
      </w:r>
      <w:r>
        <w:rPr>
          <w:spacing w:val="39"/>
        </w:rPr>
        <w:t> </w:t>
      </w:r>
      <w:r>
        <w:rPr/>
        <w:t>delle</w:t>
      </w:r>
      <w:r>
        <w:rPr>
          <w:spacing w:val="36"/>
        </w:rPr>
        <w:t> </w:t>
      </w:r>
      <w:r>
        <w:rPr/>
        <w:t>sanzioni</w:t>
      </w:r>
      <w:r>
        <w:rPr>
          <w:spacing w:val="38"/>
        </w:rPr>
        <w:t> </w:t>
      </w:r>
      <w:r>
        <w:rPr/>
        <w:t>penali,</w:t>
      </w:r>
      <w:r>
        <w:rPr>
          <w:spacing w:val="35"/>
        </w:rPr>
        <w:t> </w:t>
      </w:r>
      <w:r>
        <w:rPr/>
        <w:t>nel</w:t>
      </w:r>
      <w:r>
        <w:rPr>
          <w:spacing w:val="36"/>
        </w:rPr>
        <w:t> </w:t>
      </w:r>
      <w:r>
        <w:rPr/>
        <w:t>caso</w:t>
      </w:r>
      <w:r>
        <w:rPr>
          <w:spacing w:val="39"/>
        </w:rPr>
        <w:t> </w:t>
      </w:r>
      <w:r>
        <w:rPr/>
        <w:t>di</w:t>
      </w:r>
      <w:r>
        <w:rPr>
          <w:spacing w:val="35"/>
        </w:rPr>
        <w:t> </w:t>
      </w:r>
      <w:r>
        <w:rPr/>
        <w:t>dichiarazioni</w:t>
      </w:r>
      <w:r>
        <w:rPr>
          <w:spacing w:val="38"/>
        </w:rPr>
        <w:t> </w:t>
      </w:r>
      <w:r>
        <w:rPr/>
        <w:t>non</w:t>
      </w:r>
      <w:r>
        <w:rPr>
          <w:spacing w:val="35"/>
        </w:rPr>
        <w:t> </w:t>
      </w:r>
      <w:r>
        <w:rPr/>
        <w:t>veritiere,</w:t>
      </w:r>
      <w:r>
        <w:rPr>
          <w:spacing w:val="36"/>
        </w:rPr>
        <w:t> </w:t>
      </w:r>
      <w:r>
        <w:rPr/>
        <w:t>di</w:t>
      </w:r>
      <w:r>
        <w:rPr>
          <w:spacing w:val="35"/>
        </w:rPr>
        <w:t> </w:t>
      </w:r>
      <w:r>
        <w:rPr/>
        <w:t>formazione</w:t>
      </w:r>
      <w:r>
        <w:rPr>
          <w:spacing w:val="34"/>
        </w:rPr>
        <w:t> </w:t>
      </w:r>
      <w:r>
        <w:rPr/>
        <w:t>o</w:t>
      </w:r>
      <w:r>
        <w:rPr>
          <w:spacing w:val="39"/>
        </w:rPr>
        <w:t> </w:t>
      </w:r>
      <w:r>
        <w:rPr/>
        <w:t>uso</w:t>
      </w:r>
      <w:r>
        <w:rPr>
          <w:spacing w:val="37"/>
        </w:rPr>
        <w:t> </w:t>
      </w:r>
      <w:r>
        <w:rPr/>
        <w:t>di</w:t>
      </w:r>
      <w:r>
        <w:rPr>
          <w:spacing w:val="38"/>
        </w:rPr>
        <w:t> </w:t>
      </w:r>
      <w:r>
        <w:rPr/>
        <w:t>atti</w:t>
      </w:r>
      <w:r>
        <w:rPr>
          <w:spacing w:val="38"/>
        </w:rPr>
        <w:t> </w:t>
      </w:r>
      <w:r>
        <w:rPr/>
        <w:t>falsi, richiamate dall’art. 76 del DPR 445/2000;</w:t>
      </w:r>
    </w:p>
    <w:p>
      <w:pPr>
        <w:pStyle w:val="BodyText"/>
        <w:ind w:right="37"/>
        <w:jc w:val="center"/>
      </w:pPr>
      <w:r>
        <w:rPr>
          <w:spacing w:val="-2"/>
        </w:rPr>
        <w:t>DICHIARA</w:t>
      </w:r>
    </w:p>
    <w:p>
      <w:pPr>
        <w:pStyle w:val="BodyText"/>
        <w:spacing w:line="321" w:lineRule="auto" w:before="93"/>
        <w:ind w:left="112" w:right="157"/>
        <w:jc w:val="both"/>
      </w:pPr>
      <w:r>
        <w:rPr/>
        <w:t>L’inesistenza delle cause di esclusione dalla partecipazione ad una procedura di appalto o per l’affidamento diretto elencate nell’art.80 del D.Lgs 50/2016, ed in particolare: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3" w:val="left" w:leader="none"/>
        </w:tabs>
        <w:spacing w:line="321" w:lineRule="auto" w:before="0" w:after="0"/>
        <w:ind w:left="473" w:right="148" w:hanging="361"/>
        <w:jc w:val="both"/>
        <w:rPr>
          <w:sz w:val="22"/>
        </w:rPr>
      </w:pPr>
      <w:r>
        <w:rPr>
          <w:sz w:val="22"/>
        </w:rPr>
        <w:t>che nei propri confronti e nei confronti degli altri soggetti previsti dall’art. 80 c.3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1" w:val="left" w:leader="none"/>
        </w:tabs>
        <w:spacing w:line="321" w:lineRule="auto" w:before="0" w:after="0"/>
        <w:ind w:left="821" w:right="148" w:hanging="360"/>
        <w:jc w:val="both"/>
        <w:rPr>
          <w:sz w:val="22"/>
        </w:rPr>
      </w:pPr>
      <w:r>
        <w:rPr>
          <w:sz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 quater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decreto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Presidente</w:t>
      </w:r>
      <w:r>
        <w:rPr>
          <w:spacing w:val="-6"/>
          <w:sz w:val="22"/>
        </w:rPr>
        <w:t> </w:t>
      </w:r>
      <w:r>
        <w:rPr>
          <w:sz w:val="22"/>
        </w:rPr>
        <w:t>della</w:t>
      </w:r>
      <w:r>
        <w:rPr>
          <w:spacing w:val="-7"/>
          <w:sz w:val="22"/>
        </w:rPr>
        <w:t> </w:t>
      </w:r>
      <w:r>
        <w:rPr>
          <w:sz w:val="22"/>
        </w:rPr>
        <w:t>Repubblica</w:t>
      </w:r>
      <w:r>
        <w:rPr>
          <w:spacing w:val="-7"/>
          <w:sz w:val="22"/>
        </w:rPr>
        <w:t> </w:t>
      </w:r>
      <w:r>
        <w:rPr>
          <w:sz w:val="22"/>
        </w:rPr>
        <w:t>23</w:t>
      </w:r>
      <w:r>
        <w:rPr>
          <w:spacing w:val="-8"/>
          <w:sz w:val="22"/>
        </w:rPr>
        <w:t> </w:t>
      </w:r>
      <w:r>
        <w:rPr>
          <w:sz w:val="22"/>
        </w:rPr>
        <w:t>gennaio</w:t>
      </w:r>
      <w:r>
        <w:rPr>
          <w:spacing w:val="-6"/>
          <w:sz w:val="22"/>
        </w:rPr>
        <w:t> </w:t>
      </w:r>
      <w:r>
        <w:rPr>
          <w:sz w:val="22"/>
        </w:rPr>
        <w:t>1973,</w:t>
      </w:r>
      <w:r>
        <w:rPr>
          <w:spacing w:val="-6"/>
          <w:sz w:val="22"/>
        </w:rPr>
        <w:t> </w:t>
      </w:r>
      <w:r>
        <w:rPr>
          <w:sz w:val="22"/>
        </w:rPr>
        <w:t>n.</w:t>
      </w:r>
      <w:r>
        <w:rPr>
          <w:spacing w:val="-7"/>
          <w:sz w:val="22"/>
        </w:rPr>
        <w:t> </w:t>
      </w:r>
      <w:r>
        <w:rPr>
          <w:sz w:val="22"/>
        </w:rPr>
        <w:t>43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dall’articolo</w:t>
      </w:r>
      <w:r>
        <w:rPr>
          <w:spacing w:val="-5"/>
          <w:sz w:val="22"/>
        </w:rPr>
        <w:t> </w:t>
      </w:r>
      <w:r>
        <w:rPr>
          <w:sz w:val="22"/>
        </w:rPr>
        <w:t>260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decreto legislativo</w:t>
      </w:r>
      <w:r>
        <w:rPr>
          <w:spacing w:val="-11"/>
          <w:sz w:val="22"/>
        </w:rPr>
        <w:t> </w:t>
      </w:r>
      <w:r>
        <w:rPr>
          <w:sz w:val="22"/>
        </w:rPr>
        <w:t>3</w:t>
      </w:r>
      <w:r>
        <w:rPr>
          <w:spacing w:val="-9"/>
          <w:sz w:val="22"/>
        </w:rPr>
        <w:t> </w:t>
      </w:r>
      <w:r>
        <w:rPr>
          <w:sz w:val="22"/>
        </w:rPr>
        <w:t>aprile</w:t>
      </w:r>
      <w:r>
        <w:rPr>
          <w:spacing w:val="-12"/>
          <w:sz w:val="22"/>
        </w:rPr>
        <w:t> </w:t>
      </w:r>
      <w:r>
        <w:rPr>
          <w:sz w:val="22"/>
        </w:rPr>
        <w:t>2006,</w:t>
      </w:r>
      <w:r>
        <w:rPr>
          <w:spacing w:val="-10"/>
          <w:sz w:val="22"/>
        </w:rPr>
        <w:t> </w:t>
      </w:r>
      <w:r>
        <w:rPr>
          <w:sz w:val="22"/>
        </w:rPr>
        <w:t>n.</w:t>
      </w:r>
      <w:r>
        <w:rPr>
          <w:spacing w:val="-13"/>
          <w:sz w:val="22"/>
        </w:rPr>
        <w:t> </w:t>
      </w:r>
      <w:r>
        <w:rPr>
          <w:sz w:val="22"/>
        </w:rPr>
        <w:t>152,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quanto</w:t>
      </w:r>
      <w:r>
        <w:rPr>
          <w:spacing w:val="-9"/>
          <w:sz w:val="22"/>
        </w:rPr>
        <w:t> </w:t>
      </w:r>
      <w:r>
        <w:rPr>
          <w:sz w:val="22"/>
        </w:rPr>
        <w:t>riconducibili</w:t>
      </w:r>
      <w:r>
        <w:rPr>
          <w:spacing w:val="-10"/>
          <w:sz w:val="22"/>
        </w:rPr>
        <w:t> </w:t>
      </w:r>
      <w:r>
        <w:rPr>
          <w:sz w:val="22"/>
        </w:rPr>
        <w:t>alla</w:t>
      </w:r>
      <w:r>
        <w:rPr>
          <w:spacing w:val="-10"/>
          <w:sz w:val="22"/>
        </w:rPr>
        <w:t> </w:t>
      </w:r>
      <w:r>
        <w:rPr>
          <w:sz w:val="22"/>
        </w:rPr>
        <w:t>partecipazione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un’organizzazione</w:t>
      </w:r>
      <w:r>
        <w:rPr>
          <w:spacing w:val="-9"/>
          <w:sz w:val="22"/>
        </w:rPr>
        <w:t> </w:t>
      </w:r>
      <w:r>
        <w:rPr>
          <w:sz w:val="22"/>
        </w:rPr>
        <w:t>criminale, quale definita all’articolo 2 della decisione quadro 2008/841/GAI del Consiglio;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</w:tabs>
        <w:spacing w:line="240" w:lineRule="auto" w:before="2" w:after="0"/>
        <w:ind w:left="819" w:right="0" w:hanging="423"/>
        <w:jc w:val="both"/>
        <w:rPr>
          <w:sz w:val="22"/>
        </w:rPr>
      </w:pPr>
      <w:r>
        <w:rPr>
          <w:sz w:val="22"/>
        </w:rPr>
        <w:t>delitti,</w:t>
      </w:r>
      <w:r>
        <w:rPr>
          <w:spacing w:val="-4"/>
          <w:sz w:val="22"/>
        </w:rPr>
        <w:t> </w:t>
      </w:r>
      <w:r>
        <w:rPr>
          <w:sz w:val="22"/>
        </w:rPr>
        <w:t>consumati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tentati,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cui</w:t>
      </w:r>
      <w:r>
        <w:rPr>
          <w:spacing w:val="-3"/>
          <w:sz w:val="22"/>
        </w:rPr>
        <w:t> </w:t>
      </w:r>
      <w:r>
        <w:rPr>
          <w:sz w:val="22"/>
        </w:rPr>
        <w:t>agli</w:t>
      </w:r>
      <w:r>
        <w:rPr>
          <w:spacing w:val="-2"/>
          <w:sz w:val="22"/>
        </w:rPr>
        <w:t> </w:t>
      </w:r>
      <w:r>
        <w:rPr>
          <w:sz w:val="22"/>
        </w:rPr>
        <w:t>articoli</w:t>
      </w:r>
      <w:r>
        <w:rPr>
          <w:spacing w:val="-3"/>
          <w:sz w:val="22"/>
        </w:rPr>
        <w:t> </w:t>
      </w:r>
      <w:r>
        <w:rPr>
          <w:sz w:val="22"/>
        </w:rPr>
        <w:t>317,</w:t>
      </w:r>
      <w:r>
        <w:rPr>
          <w:spacing w:val="-2"/>
          <w:sz w:val="22"/>
        </w:rPr>
        <w:t> </w:t>
      </w:r>
      <w:r>
        <w:rPr>
          <w:sz w:val="22"/>
        </w:rPr>
        <w:t>318,</w:t>
      </w:r>
      <w:r>
        <w:rPr>
          <w:spacing w:val="-5"/>
          <w:sz w:val="22"/>
        </w:rPr>
        <w:t> </w:t>
      </w:r>
      <w:r>
        <w:rPr>
          <w:sz w:val="22"/>
        </w:rPr>
        <w:t>319,</w:t>
      </w:r>
      <w:r>
        <w:rPr>
          <w:spacing w:val="-2"/>
          <w:sz w:val="22"/>
        </w:rPr>
        <w:t> </w:t>
      </w:r>
      <w:r>
        <w:rPr>
          <w:sz w:val="22"/>
        </w:rPr>
        <w:t>319-ter,</w:t>
      </w:r>
      <w:r>
        <w:rPr>
          <w:spacing w:val="-2"/>
          <w:sz w:val="22"/>
        </w:rPr>
        <w:t> </w:t>
      </w:r>
      <w:r>
        <w:rPr>
          <w:sz w:val="22"/>
        </w:rPr>
        <w:t>319-quater,</w:t>
      </w:r>
      <w:r>
        <w:rPr>
          <w:spacing w:val="-4"/>
          <w:sz w:val="22"/>
        </w:rPr>
        <w:t> </w:t>
      </w:r>
      <w:r>
        <w:rPr>
          <w:sz w:val="22"/>
        </w:rPr>
        <w:t>320,</w:t>
      </w:r>
      <w:r>
        <w:rPr>
          <w:spacing w:val="-2"/>
          <w:sz w:val="22"/>
        </w:rPr>
        <w:t> </w:t>
      </w:r>
      <w:r>
        <w:rPr>
          <w:sz w:val="22"/>
        </w:rPr>
        <w:t>321,</w:t>
      </w:r>
      <w:r>
        <w:rPr>
          <w:spacing w:val="-4"/>
          <w:sz w:val="22"/>
        </w:rPr>
        <w:t> </w:t>
      </w:r>
      <w:r>
        <w:rPr>
          <w:sz w:val="22"/>
        </w:rPr>
        <w:t>322,</w:t>
      </w:r>
      <w:r>
        <w:rPr>
          <w:spacing w:val="-1"/>
          <w:sz w:val="22"/>
        </w:rPr>
        <w:t> </w:t>
      </w:r>
      <w:r>
        <w:rPr>
          <w:sz w:val="22"/>
        </w:rPr>
        <w:t>322-</w:t>
      </w:r>
      <w:r>
        <w:rPr>
          <w:spacing w:val="-4"/>
          <w:sz w:val="22"/>
        </w:rPr>
        <w:t>bis,</w:t>
      </w:r>
    </w:p>
    <w:p>
      <w:pPr>
        <w:pStyle w:val="BodyText"/>
        <w:spacing w:before="91"/>
        <w:ind w:left="821"/>
        <w:jc w:val="both"/>
      </w:pPr>
      <w:r>
        <w:rPr/>
        <w:t>346-bis,</w:t>
      </w:r>
      <w:r>
        <w:rPr>
          <w:spacing w:val="-6"/>
        </w:rPr>
        <w:t> </w:t>
      </w:r>
      <w:r>
        <w:rPr/>
        <w:t>353,</w:t>
      </w:r>
      <w:r>
        <w:rPr>
          <w:spacing w:val="-3"/>
        </w:rPr>
        <w:t> </w:t>
      </w:r>
      <w:r>
        <w:rPr/>
        <w:t>353-bis,</w:t>
      </w:r>
      <w:r>
        <w:rPr>
          <w:spacing w:val="-3"/>
        </w:rPr>
        <w:t> </w:t>
      </w:r>
      <w:r>
        <w:rPr/>
        <w:t>354,</w:t>
      </w:r>
      <w:r>
        <w:rPr>
          <w:spacing w:val="-5"/>
        </w:rPr>
        <w:t> </w:t>
      </w:r>
      <w:r>
        <w:rPr/>
        <w:t>355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356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codice</w:t>
      </w:r>
      <w:r>
        <w:rPr>
          <w:spacing w:val="-3"/>
        </w:rPr>
        <w:t> </w:t>
      </w:r>
      <w:r>
        <w:rPr/>
        <w:t>penale</w:t>
      </w:r>
      <w:r>
        <w:rPr>
          <w:spacing w:val="-3"/>
        </w:rPr>
        <w:t> </w:t>
      </w:r>
      <w:r>
        <w:rPr/>
        <w:t>nonché</w:t>
      </w:r>
      <w:r>
        <w:rPr>
          <w:spacing w:val="-6"/>
        </w:rPr>
        <w:t> </w:t>
      </w:r>
      <w:r>
        <w:rPr/>
        <w:t>all’articolo</w:t>
      </w:r>
      <w:r>
        <w:rPr>
          <w:spacing w:val="-4"/>
        </w:rPr>
        <w:t> </w:t>
      </w:r>
      <w:r>
        <w:rPr/>
        <w:t>2635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codice</w:t>
      </w:r>
      <w:r>
        <w:rPr>
          <w:spacing w:val="-3"/>
        </w:rPr>
        <w:t> </w:t>
      </w:r>
      <w:r>
        <w:rPr>
          <w:spacing w:val="-2"/>
        </w:rPr>
        <w:t>civile;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21" w:lineRule="auto" w:before="92" w:after="0"/>
        <w:ind w:left="821" w:right="150" w:hanging="425"/>
        <w:jc w:val="both"/>
        <w:rPr>
          <w:sz w:val="22"/>
        </w:rPr>
      </w:pPr>
      <w:r>
        <w:rPr>
          <w:sz w:val="22"/>
        </w:rPr>
        <w:t>frode</w:t>
      </w:r>
      <w:r>
        <w:rPr>
          <w:spacing w:val="-9"/>
          <w:sz w:val="22"/>
        </w:rPr>
        <w:t> </w:t>
      </w:r>
      <w:r>
        <w:rPr>
          <w:sz w:val="22"/>
        </w:rPr>
        <w:t>ai</w:t>
      </w:r>
      <w:r>
        <w:rPr>
          <w:spacing w:val="-9"/>
          <w:sz w:val="22"/>
        </w:rPr>
        <w:t> </w:t>
      </w:r>
      <w:r>
        <w:rPr>
          <w:sz w:val="22"/>
        </w:rPr>
        <w:t>sensi</w:t>
      </w:r>
      <w:r>
        <w:rPr>
          <w:spacing w:val="-9"/>
          <w:sz w:val="22"/>
        </w:rPr>
        <w:t> </w:t>
      </w:r>
      <w:r>
        <w:rPr>
          <w:sz w:val="22"/>
        </w:rPr>
        <w:t>dell’articolo</w:t>
      </w:r>
      <w:r>
        <w:rPr>
          <w:spacing w:val="-9"/>
          <w:sz w:val="22"/>
        </w:rPr>
        <w:t> </w:t>
      </w:r>
      <w:r>
        <w:rPr>
          <w:sz w:val="22"/>
        </w:rPr>
        <w:t>1</w:t>
      </w:r>
      <w:r>
        <w:rPr>
          <w:spacing w:val="-9"/>
          <w:sz w:val="22"/>
        </w:rPr>
        <w:t> </w:t>
      </w:r>
      <w:r>
        <w:rPr>
          <w:sz w:val="22"/>
        </w:rPr>
        <w:t>della</w:t>
      </w:r>
      <w:r>
        <w:rPr>
          <w:spacing w:val="-9"/>
          <w:sz w:val="22"/>
        </w:rPr>
        <w:t> </w:t>
      </w:r>
      <w:r>
        <w:rPr>
          <w:sz w:val="22"/>
        </w:rPr>
        <w:t>convenzione</w:t>
      </w:r>
      <w:r>
        <w:rPr>
          <w:spacing w:val="-9"/>
          <w:sz w:val="22"/>
        </w:rPr>
        <w:t> </w:t>
      </w:r>
      <w:r>
        <w:rPr>
          <w:sz w:val="22"/>
        </w:rPr>
        <w:t>relativa</w:t>
      </w:r>
      <w:r>
        <w:rPr>
          <w:spacing w:val="-12"/>
          <w:sz w:val="22"/>
        </w:rPr>
        <w:t> </w:t>
      </w:r>
      <w:r>
        <w:rPr>
          <w:sz w:val="22"/>
        </w:rPr>
        <w:t>alla</w:t>
      </w:r>
      <w:r>
        <w:rPr>
          <w:spacing w:val="-8"/>
          <w:sz w:val="22"/>
        </w:rPr>
        <w:t> </w:t>
      </w:r>
      <w:r>
        <w:rPr>
          <w:sz w:val="22"/>
        </w:rPr>
        <w:t>tutela</w:t>
      </w:r>
      <w:r>
        <w:rPr>
          <w:spacing w:val="-8"/>
          <w:sz w:val="22"/>
        </w:rPr>
        <w:t> </w:t>
      </w:r>
      <w:r>
        <w:rPr>
          <w:sz w:val="22"/>
        </w:rPr>
        <w:t>degli</w:t>
      </w:r>
      <w:r>
        <w:rPr>
          <w:spacing w:val="-8"/>
          <w:sz w:val="22"/>
        </w:rPr>
        <w:t> </w:t>
      </w:r>
      <w:r>
        <w:rPr>
          <w:sz w:val="22"/>
        </w:rPr>
        <w:t>interessi</w:t>
      </w:r>
      <w:r>
        <w:rPr>
          <w:spacing w:val="-9"/>
          <w:sz w:val="22"/>
        </w:rPr>
        <w:t> </w:t>
      </w:r>
      <w:r>
        <w:rPr>
          <w:sz w:val="22"/>
        </w:rPr>
        <w:t>finanziari</w:t>
      </w:r>
      <w:r>
        <w:rPr>
          <w:spacing w:val="-8"/>
          <w:sz w:val="22"/>
        </w:rPr>
        <w:t> </w:t>
      </w:r>
      <w:r>
        <w:rPr>
          <w:sz w:val="22"/>
        </w:rPr>
        <w:t>delle</w:t>
      </w:r>
      <w:r>
        <w:rPr>
          <w:spacing w:val="-9"/>
          <w:sz w:val="22"/>
        </w:rPr>
        <w:t> </w:t>
      </w:r>
      <w:r>
        <w:rPr>
          <w:sz w:val="22"/>
        </w:rPr>
        <w:t>Comunità </w:t>
      </w:r>
      <w:r>
        <w:rPr>
          <w:spacing w:val="-2"/>
          <w:sz w:val="22"/>
        </w:rPr>
        <w:t>europee;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1" w:val="left" w:leader="none"/>
        </w:tabs>
        <w:spacing w:line="321" w:lineRule="auto" w:before="0" w:after="0"/>
        <w:ind w:left="821" w:right="155" w:hanging="425"/>
        <w:jc w:val="both"/>
        <w:rPr>
          <w:sz w:val="22"/>
        </w:rPr>
      </w:pPr>
      <w:r>
        <w:rPr>
          <w:sz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1" w:val="left" w:leader="none"/>
        </w:tabs>
        <w:spacing w:line="321" w:lineRule="auto" w:before="1" w:after="0"/>
        <w:ind w:left="821" w:right="151" w:hanging="425"/>
        <w:jc w:val="both"/>
        <w:rPr>
          <w:sz w:val="22"/>
        </w:rPr>
      </w:pPr>
      <w:r>
        <w:rPr>
          <w:sz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21" w:lineRule="auto" w:before="0" w:after="0"/>
        <w:ind w:left="821" w:right="154" w:hanging="360"/>
        <w:jc w:val="both"/>
        <w:rPr>
          <w:sz w:val="22"/>
        </w:rPr>
      </w:pPr>
      <w:r>
        <w:rPr>
          <w:sz w:val="22"/>
        </w:rPr>
        <w:t>sfruttamento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lavoro</w:t>
      </w:r>
      <w:r>
        <w:rPr>
          <w:spacing w:val="-4"/>
          <w:sz w:val="22"/>
        </w:rPr>
        <w:t> </w:t>
      </w:r>
      <w:r>
        <w:rPr>
          <w:sz w:val="22"/>
        </w:rPr>
        <w:t>minorile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altre</w:t>
      </w:r>
      <w:r>
        <w:rPr>
          <w:spacing w:val="-3"/>
          <w:sz w:val="22"/>
        </w:rPr>
        <w:t> </w:t>
      </w:r>
      <w:r>
        <w:rPr>
          <w:sz w:val="22"/>
        </w:rPr>
        <w:t>forme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tratta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esseri</w:t>
      </w:r>
      <w:r>
        <w:rPr>
          <w:spacing w:val="-3"/>
          <w:sz w:val="22"/>
        </w:rPr>
        <w:t> </w:t>
      </w:r>
      <w:r>
        <w:rPr>
          <w:sz w:val="22"/>
        </w:rPr>
        <w:t>umani</w:t>
      </w:r>
      <w:r>
        <w:rPr>
          <w:spacing w:val="-3"/>
          <w:sz w:val="22"/>
        </w:rPr>
        <w:t> </w:t>
      </w:r>
      <w:r>
        <w:rPr>
          <w:sz w:val="22"/>
        </w:rPr>
        <w:t>definite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decreto</w:t>
      </w:r>
      <w:r>
        <w:rPr>
          <w:spacing w:val="-2"/>
          <w:sz w:val="22"/>
        </w:rPr>
        <w:t> </w:t>
      </w:r>
      <w:r>
        <w:rPr>
          <w:sz w:val="22"/>
        </w:rPr>
        <w:t>legislativo 4 marzo 2014, n. 24;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21" w:lineRule="auto" w:before="0" w:after="0"/>
        <w:ind w:left="821" w:right="154" w:hanging="360"/>
        <w:jc w:val="both"/>
        <w:rPr>
          <w:sz w:val="22"/>
        </w:rPr>
      </w:pPr>
      <w:r>
        <w:rPr>
          <w:sz w:val="22"/>
        </w:rPr>
        <w:t>ogni altro delitto da cui derivi, quale pena accessoria, l’incapacità di contrattare con la pubblica </w:t>
      </w:r>
      <w:r>
        <w:rPr>
          <w:spacing w:val="-2"/>
          <w:sz w:val="22"/>
        </w:rPr>
        <w:t>amministrazione</w:t>
      </w:r>
    </w:p>
    <w:p>
      <w:pPr>
        <w:pStyle w:val="BodyText"/>
        <w:spacing w:before="1"/>
        <w:ind w:left="112"/>
      </w:pPr>
      <w:r>
        <w:rPr>
          <w:spacing w:val="-2"/>
        </w:rPr>
        <w:t>oppure</w:t>
      </w:r>
    </w:p>
    <w:p>
      <w:pPr>
        <w:pStyle w:val="BodyText"/>
        <w:spacing w:before="92"/>
        <w:ind w:left="679"/>
      </w:pPr>
      <w:r>
        <w:rPr>
          <w:spacing w:val="-2"/>
        </w:rPr>
        <w:t>di aver</w:t>
      </w:r>
      <w:r>
        <w:rPr>
          <w:spacing w:val="2"/>
        </w:rPr>
        <w:t> </w:t>
      </w:r>
      <w:r>
        <w:rPr>
          <w:spacing w:val="-2"/>
        </w:rPr>
        <w:t>riportato</w:t>
      </w:r>
      <w:r>
        <w:rPr>
          <w:spacing w:val="-1"/>
        </w:rPr>
        <w:t> </w:t>
      </w:r>
      <w:r>
        <w:rPr>
          <w:spacing w:val="-2"/>
        </w:rPr>
        <w:t>le seguenti condanne:</w:t>
      </w:r>
      <w:r>
        <w:rPr>
          <w:spacing w:val="-1"/>
        </w:rPr>
        <w:t> </w:t>
      </w:r>
      <w:r>
        <w:rPr>
          <w:spacing w:val="-2"/>
        </w:rPr>
        <w:t>(indicare il/i soggetto/i specificando</w:t>
      </w:r>
      <w:r>
        <w:rPr>
          <w:spacing w:val="-1"/>
        </w:rPr>
        <w:t> </w:t>
      </w:r>
      <w:r>
        <w:rPr>
          <w:spacing w:val="-2"/>
        </w:rPr>
        <w:t>ruolo,</w:t>
      </w:r>
      <w:r>
        <w:rPr>
          <w:spacing w:val="2"/>
        </w:rPr>
        <w:t> </w:t>
      </w:r>
      <w:r>
        <w:rPr>
          <w:spacing w:val="-2"/>
        </w:rPr>
        <w:t>imputazione,</w:t>
      </w:r>
      <w:r>
        <w:rPr>
          <w:spacing w:val="2"/>
        </w:rPr>
        <w:t> </w:t>
      </w:r>
      <w:r>
        <w:rPr>
          <w:spacing w:val="-2"/>
        </w:rPr>
        <w:t>condanna)</w:t>
      </w:r>
    </w:p>
    <w:p>
      <w:pPr>
        <w:spacing w:after="0"/>
        <w:sectPr>
          <w:headerReference w:type="default" r:id="rId5"/>
          <w:type w:val="continuous"/>
          <w:pgSz w:w="12240" w:h="15840"/>
          <w:pgMar w:header="384" w:footer="0" w:top="1160" w:bottom="280" w:left="1020" w:right="980"/>
          <w:pgNumType w:start="1"/>
        </w:sectPr>
      </w:pPr>
    </w:p>
    <w:p>
      <w:pPr>
        <w:pStyle w:val="BodyText"/>
        <w:spacing w:before="43"/>
        <w:rPr>
          <w:sz w:val="20"/>
        </w:rPr>
      </w:pPr>
    </w:p>
    <w:p>
      <w:pPr>
        <w:pStyle w:val="BodyText"/>
        <w:spacing w:line="20" w:lineRule="exact"/>
        <w:ind w:left="67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909310" cy="9525"/>
                <wp:effectExtent l="9525" t="0" r="0" b="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5909310" cy="9525"/>
                          <a:chExt cx="5909310" cy="9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4556"/>
                            <a:ext cx="5909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9310" h="0">
                                <a:moveTo>
                                  <a:pt x="0" y="0"/>
                                </a:moveTo>
                                <a:lnTo>
                                  <a:pt x="5909073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5.3pt;height:.75pt;mso-position-horizontal-relative:char;mso-position-vertical-relative:line" id="docshapegroup2" coordorigin="0,0" coordsize="9306,15">
                <v:line style="position:absolute" from="0,7" to="9306,7" stroked="true" strokeweight=".7176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1079296</wp:posOffset>
                </wp:positionH>
                <wp:positionV relativeFrom="paragraph">
                  <wp:posOffset>216154</wp:posOffset>
                </wp:positionV>
                <wp:extent cx="591248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912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2485" h="0">
                              <a:moveTo>
                                <a:pt x="0" y="0"/>
                              </a:moveTo>
                              <a:lnTo>
                                <a:pt x="5912089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984001pt;margin-top:17.020020pt;width:465.55pt;height:.1pt;mso-position-horizontal-relative:page;mso-position-vertical-relative:paragraph;z-index:-15728128;mso-wrap-distance-left:0;mso-wrap-distance-right:0" id="docshape3" coordorigin="1700,340" coordsize="9311,0" path="m1700,340l11010,340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1079296</wp:posOffset>
                </wp:positionH>
                <wp:positionV relativeFrom="paragraph">
                  <wp:posOffset>444754</wp:posOffset>
                </wp:positionV>
                <wp:extent cx="590931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310" h="0">
                              <a:moveTo>
                                <a:pt x="0" y="0"/>
                              </a:moveTo>
                              <a:lnTo>
                                <a:pt x="5909073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984001pt;margin-top:35.020020pt;width:465.3pt;height:.1pt;mso-position-horizontal-relative:page;mso-position-vertical-relative:paragraph;z-index:-15727616;mso-wrap-distance-left:0;mso-wrap-distance-right:0" id="docshape4" coordorigin="1700,700" coordsize="9306,0" path="m1700,700l11005,700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1079296</wp:posOffset>
                </wp:positionH>
                <wp:positionV relativeFrom="paragraph">
                  <wp:posOffset>673354</wp:posOffset>
                </wp:positionV>
                <wp:extent cx="590931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310" h="0">
                              <a:moveTo>
                                <a:pt x="0" y="0"/>
                              </a:moveTo>
                              <a:lnTo>
                                <a:pt x="5909073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984001pt;margin-top:53.02002pt;width:465.3pt;height:.1pt;mso-position-horizontal-relative:page;mso-position-vertical-relative:paragraph;z-index:-15727104;mso-wrap-distance-left:0;mso-wrap-distance-right:0" id="docshape5" coordorigin="1700,1060" coordsize="9306,0" path="m1700,1060l11005,1060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1079296</wp:posOffset>
                </wp:positionH>
                <wp:positionV relativeFrom="paragraph">
                  <wp:posOffset>901954</wp:posOffset>
                </wp:positionV>
                <wp:extent cx="591248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912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2485" h="0">
                              <a:moveTo>
                                <a:pt x="0" y="0"/>
                              </a:moveTo>
                              <a:lnTo>
                                <a:pt x="5912107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984001pt;margin-top:71.02002pt;width:465.55pt;height:.1pt;mso-position-horizontal-relative:page;mso-position-vertical-relative:paragraph;z-index:-15726592;mso-wrap-distance-left:0;mso-wrap-distance-right:0" id="docshape6" coordorigin="1700,1420" coordsize="9311,0" path="m1700,1420l11010,1420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1079296</wp:posOffset>
                </wp:positionH>
                <wp:positionV relativeFrom="paragraph">
                  <wp:posOffset>1130554</wp:posOffset>
                </wp:positionV>
                <wp:extent cx="590931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310" h="0">
                              <a:moveTo>
                                <a:pt x="0" y="0"/>
                              </a:moveTo>
                              <a:lnTo>
                                <a:pt x="5909073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984001pt;margin-top:89.02002pt;width:465.3pt;height:.1pt;mso-position-horizontal-relative:page;mso-position-vertical-relative:paragraph;z-index:-15726080;mso-wrap-distance-left:0;mso-wrap-distance-right:0" id="docshape7" coordorigin="1700,1780" coordsize="9306,0" path="m1700,1780l11005,1780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4"/>
        <w:rPr>
          <w:sz w:val="20"/>
        </w:rPr>
      </w:pPr>
    </w:p>
    <w:p>
      <w:pPr>
        <w:pStyle w:val="BodyText"/>
        <w:spacing w:before="84"/>
        <w:rPr>
          <w:sz w:val="20"/>
        </w:rPr>
      </w:pPr>
    </w:p>
    <w:p>
      <w:pPr>
        <w:pStyle w:val="BodyText"/>
        <w:spacing w:before="84"/>
        <w:rPr>
          <w:sz w:val="20"/>
        </w:rPr>
      </w:pPr>
    </w:p>
    <w:p>
      <w:pPr>
        <w:pStyle w:val="BodyText"/>
        <w:spacing w:before="84"/>
        <w:rPr>
          <w:sz w:val="20"/>
        </w:rPr>
      </w:pPr>
    </w:p>
    <w:p>
      <w:pPr>
        <w:pStyle w:val="BodyText"/>
        <w:spacing w:line="321" w:lineRule="auto" w:before="111"/>
        <w:ind w:left="679" w:right="153"/>
        <w:jc w:val="both"/>
      </w:pPr>
      <w:r>
        <w:rPr/>
        <w:t>che non sussiste la causa di decadenza, di sospensione o di divieto previste dall’articolo 67 del decreto legislativo</w:t>
      </w:r>
      <w:r>
        <w:rPr>
          <w:spacing w:val="-1"/>
        </w:rPr>
        <w:t> </w:t>
      </w:r>
      <w:r>
        <w:rPr/>
        <w:t>6 settembre</w:t>
      </w:r>
      <w:r>
        <w:rPr>
          <w:spacing w:val="-2"/>
        </w:rPr>
        <w:t> </w:t>
      </w:r>
      <w:r>
        <w:rPr/>
        <w:t>2011, n. 159</w:t>
      </w:r>
      <w:r>
        <w:rPr>
          <w:spacing w:val="-2"/>
        </w:rPr>
        <w:t> </w:t>
      </w:r>
      <w:r>
        <w:rPr/>
        <w:t>o di un tentativo</w:t>
      </w:r>
      <w:r>
        <w:rPr>
          <w:spacing w:val="-4"/>
        </w:rPr>
        <w:t> </w:t>
      </w:r>
      <w:r>
        <w:rPr/>
        <w:t>di infiltrazione</w:t>
      </w:r>
      <w:r>
        <w:rPr>
          <w:spacing w:val="-2"/>
        </w:rPr>
        <w:t> </w:t>
      </w:r>
      <w:r>
        <w:rPr/>
        <w:t>mafiosa</w:t>
      </w:r>
      <w:r>
        <w:rPr>
          <w:spacing w:val="-2"/>
        </w:rPr>
        <w:t> </w:t>
      </w:r>
      <w:r>
        <w:rPr/>
        <w:t>di cui all’articolo</w:t>
      </w:r>
      <w:r>
        <w:rPr>
          <w:spacing w:val="-1"/>
        </w:rPr>
        <w:t> </w:t>
      </w:r>
      <w:r>
        <w:rPr/>
        <w:t>84,</w:t>
      </w:r>
      <w:r>
        <w:rPr>
          <w:spacing w:val="-2"/>
        </w:rPr>
        <w:t> </w:t>
      </w:r>
      <w:r>
        <w:rPr/>
        <w:t>comma 4, del medesimo decreto;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3" w:val="left" w:leader="none"/>
        </w:tabs>
        <w:spacing w:line="321" w:lineRule="auto" w:before="0" w:after="0"/>
        <w:ind w:left="473" w:right="152" w:hanging="361"/>
        <w:jc w:val="both"/>
        <w:rPr>
          <w:sz w:val="22"/>
        </w:rPr>
      </w:pPr>
      <w:r>
        <w:rPr>
          <w:sz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stability e indica all’uopo i seguenti dati: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  <w:tab w:pos="8324" w:val="left" w:leader="none"/>
        </w:tabs>
        <w:spacing w:line="240" w:lineRule="auto" w:before="1" w:after="0"/>
        <w:ind w:left="424" w:right="1454" w:hanging="424"/>
        <w:jc w:val="right"/>
        <w:rPr>
          <w:sz w:val="22"/>
        </w:rPr>
      </w:pPr>
      <w:r>
        <w:rPr>
          <w:sz w:val="22"/>
        </w:rPr>
        <w:t>Ufficio</w:t>
      </w:r>
      <w:r>
        <w:rPr>
          <w:spacing w:val="-6"/>
          <w:sz w:val="22"/>
        </w:rPr>
        <w:t> </w:t>
      </w:r>
      <w:r>
        <w:rPr>
          <w:sz w:val="22"/>
        </w:rPr>
        <w:t>Locale</w:t>
      </w:r>
      <w:r>
        <w:rPr>
          <w:spacing w:val="-3"/>
          <w:sz w:val="22"/>
        </w:rPr>
        <w:t> </w:t>
      </w:r>
      <w:r>
        <w:rPr>
          <w:sz w:val="22"/>
        </w:rPr>
        <w:t>dell’Agenzia</w:t>
      </w:r>
      <w:r>
        <w:rPr>
          <w:spacing w:val="-7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Entrate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di:</w:t>
      </w:r>
      <w:r>
        <w:rPr>
          <w:sz w:val="22"/>
          <w:u w:val="single"/>
        </w:rPr>
        <w:tab/>
      </w:r>
      <w:r>
        <w:rPr>
          <w:spacing w:val="-10"/>
          <w:sz w:val="22"/>
        </w:rPr>
        <w:t>;</w:t>
      </w:r>
    </w:p>
    <w:p>
      <w:pPr>
        <w:pStyle w:val="ListParagraph"/>
        <w:numPr>
          <w:ilvl w:val="1"/>
          <w:numId w:val="2"/>
        </w:numPr>
        <w:tabs>
          <w:tab w:pos="282" w:val="left" w:leader="none"/>
          <w:tab w:pos="7934" w:val="left" w:leader="none"/>
        </w:tabs>
        <w:spacing w:line="240" w:lineRule="auto" w:before="92" w:after="0"/>
        <w:ind w:left="282" w:right="1420" w:hanging="282"/>
        <w:jc w:val="right"/>
        <w:rPr>
          <w:sz w:val="22"/>
        </w:rPr>
      </w:pPr>
      <w:r>
        <w:rPr>
          <w:sz w:val="22"/>
        </w:rPr>
        <w:t>Indirizzo: </w:t>
      </w:r>
      <w:r>
        <w:rPr>
          <w:sz w:val="22"/>
          <w:u w:val="single"/>
        </w:rPr>
        <w:tab/>
      </w:r>
      <w:r>
        <w:rPr>
          <w:spacing w:val="-10"/>
          <w:sz w:val="22"/>
        </w:rPr>
        <w:t>;</w:t>
      </w:r>
    </w:p>
    <w:p>
      <w:pPr>
        <w:pStyle w:val="ListParagraph"/>
        <w:numPr>
          <w:ilvl w:val="1"/>
          <w:numId w:val="2"/>
        </w:numPr>
        <w:tabs>
          <w:tab w:pos="281" w:val="left" w:leader="none"/>
          <w:tab w:pos="7931" w:val="left" w:leader="none"/>
        </w:tabs>
        <w:spacing w:line="240" w:lineRule="auto" w:before="91" w:after="0"/>
        <w:ind w:left="281" w:right="1424" w:hanging="281"/>
        <w:jc w:val="right"/>
        <w:rPr>
          <w:sz w:val="22"/>
        </w:rPr>
      </w:pPr>
      <w:r>
        <w:rPr>
          <w:sz w:val="22"/>
        </w:rPr>
        <w:t>numero di telefono: </w:t>
      </w:r>
      <w:r>
        <w:rPr>
          <w:sz w:val="22"/>
          <w:u w:val="single"/>
        </w:rPr>
        <w:tab/>
      </w:r>
      <w:r>
        <w:rPr>
          <w:spacing w:val="-10"/>
          <w:sz w:val="22"/>
        </w:rPr>
        <w:t>;</w:t>
      </w:r>
    </w:p>
    <w:p>
      <w:pPr>
        <w:pStyle w:val="ListParagraph"/>
        <w:numPr>
          <w:ilvl w:val="1"/>
          <w:numId w:val="2"/>
        </w:numPr>
        <w:tabs>
          <w:tab w:pos="281" w:val="left" w:leader="none"/>
          <w:tab w:pos="7941" w:val="left" w:leader="none"/>
        </w:tabs>
        <w:spacing w:line="240" w:lineRule="auto" w:before="92" w:after="0"/>
        <w:ind w:left="281" w:right="1413" w:hanging="281"/>
        <w:jc w:val="right"/>
        <w:rPr>
          <w:sz w:val="22"/>
        </w:rPr>
      </w:pPr>
      <w:r>
        <w:rPr>
          <w:sz w:val="22"/>
        </w:rPr>
        <w:t>pec, e-mail:</w:t>
      </w:r>
      <w:r>
        <w:rPr>
          <w:spacing w:val="-1"/>
          <w:sz w:val="22"/>
        </w:rPr>
        <w:t> </w:t>
      </w:r>
      <w:r>
        <w:rPr>
          <w:sz w:val="22"/>
          <w:u w:val="single"/>
        </w:rPr>
        <w:tab/>
      </w:r>
      <w:r>
        <w:rPr>
          <w:spacing w:val="-10"/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  <w:tab w:pos="756" w:val="left" w:leader="none"/>
        </w:tabs>
        <w:spacing w:line="321" w:lineRule="auto" w:before="91" w:after="0"/>
        <w:ind w:left="756" w:right="151" w:hanging="360"/>
        <w:jc w:val="both"/>
        <w:rPr>
          <w:sz w:val="22"/>
        </w:rPr>
      </w:pPr>
      <w:r>
        <w:rPr>
          <w:sz w:val="22"/>
        </w:rPr>
        <w:t>che l’operatore economico non ha commesso gravi infrazioni debitamente accertate alle norme in materia di salute e sicurezza sul lavoro nonché agli obblighi di cui all’articolo 30, comma 3 del D.Lgs. n. </w:t>
      </w:r>
      <w:r>
        <w:rPr>
          <w:spacing w:val="-2"/>
          <w:sz w:val="22"/>
        </w:rPr>
        <w:t>50/2016;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  <w:tab w:pos="756" w:val="left" w:leader="none"/>
        </w:tabs>
        <w:spacing w:line="321" w:lineRule="auto" w:before="1" w:after="0"/>
        <w:ind w:left="756" w:right="151" w:hanging="360"/>
        <w:jc w:val="both"/>
        <w:rPr>
          <w:sz w:val="22"/>
        </w:rPr>
      </w:pPr>
      <w:r>
        <w:rPr>
          <w:sz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D.Lgs. n. 50/2016;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  <w:tab w:pos="756" w:val="left" w:leader="none"/>
        </w:tabs>
        <w:spacing w:line="321" w:lineRule="auto" w:before="0" w:after="0"/>
        <w:ind w:left="756" w:right="157" w:hanging="360"/>
        <w:jc w:val="both"/>
        <w:rPr>
          <w:sz w:val="22"/>
        </w:rPr>
      </w:pPr>
      <w:r>
        <w:rPr>
          <w:sz w:val="22"/>
        </w:rPr>
        <w:t>che l’operatore economico non si è reso colpevole di</w:t>
      </w:r>
      <w:r>
        <w:rPr>
          <w:spacing w:val="-2"/>
          <w:sz w:val="22"/>
        </w:rPr>
        <w:t> </w:t>
      </w:r>
      <w:r>
        <w:rPr>
          <w:sz w:val="22"/>
        </w:rPr>
        <w:t>gravi illeciti professionali, tali da rendere dubbia la sua integrità o affidabilità;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  <w:tab w:pos="756" w:val="left" w:leader="none"/>
        </w:tabs>
        <w:spacing w:line="321" w:lineRule="auto" w:before="1" w:after="0"/>
        <w:ind w:left="756" w:right="158" w:hanging="360"/>
        <w:jc w:val="both"/>
        <w:rPr>
          <w:sz w:val="22"/>
        </w:rPr>
      </w:pPr>
      <w:r>
        <w:rPr>
          <w:sz w:val="22"/>
        </w:rPr>
        <w:t>che la propria partecipazione non determina una situazione di conflitto di interesse ai sensi dell’articolo 42, comma 2 del D.Lgs. n. 50/2016, non diversamente risolvibile;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  <w:tab w:pos="756" w:val="left" w:leader="none"/>
        </w:tabs>
        <w:spacing w:line="321" w:lineRule="auto" w:before="0" w:after="0"/>
        <w:ind w:left="756" w:right="148" w:hanging="360"/>
        <w:jc w:val="both"/>
        <w:rPr>
          <w:sz w:val="22"/>
        </w:rPr>
      </w:pPr>
      <w:r>
        <w:rPr>
          <w:sz w:val="22"/>
        </w:rPr>
        <w:t>che la propria partecipazione non determina una distorsione della concorrenza derivante dal proprio precedente</w:t>
      </w:r>
      <w:r>
        <w:rPr>
          <w:spacing w:val="-10"/>
          <w:sz w:val="22"/>
        </w:rPr>
        <w:t> </w:t>
      </w:r>
      <w:r>
        <w:rPr>
          <w:sz w:val="22"/>
        </w:rPr>
        <w:t>coinvolgimento</w:t>
      </w:r>
      <w:r>
        <w:rPr>
          <w:spacing w:val="-7"/>
          <w:sz w:val="22"/>
        </w:rPr>
        <w:t> </w:t>
      </w:r>
      <w:r>
        <w:rPr>
          <w:sz w:val="22"/>
        </w:rPr>
        <w:t>nella</w:t>
      </w:r>
      <w:r>
        <w:rPr>
          <w:spacing w:val="-9"/>
          <w:sz w:val="22"/>
        </w:rPr>
        <w:t> </w:t>
      </w:r>
      <w:r>
        <w:rPr>
          <w:sz w:val="22"/>
        </w:rPr>
        <w:t>preparazione</w:t>
      </w:r>
      <w:r>
        <w:rPr>
          <w:spacing w:val="-10"/>
          <w:sz w:val="22"/>
        </w:rPr>
        <w:t> </w:t>
      </w:r>
      <w:r>
        <w:rPr>
          <w:sz w:val="22"/>
        </w:rPr>
        <w:t>della</w:t>
      </w:r>
      <w:r>
        <w:rPr>
          <w:spacing w:val="-11"/>
          <w:sz w:val="22"/>
        </w:rPr>
        <w:t> </w:t>
      </w:r>
      <w:r>
        <w:rPr>
          <w:sz w:val="22"/>
        </w:rPr>
        <w:t>procedura</w:t>
      </w:r>
      <w:r>
        <w:rPr>
          <w:spacing w:val="-11"/>
          <w:sz w:val="22"/>
        </w:rPr>
        <w:t> </w:t>
      </w:r>
      <w:r>
        <w:rPr>
          <w:sz w:val="22"/>
        </w:rPr>
        <w:t>d’appalto</w:t>
      </w:r>
      <w:r>
        <w:rPr>
          <w:spacing w:val="-7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cui</w:t>
      </w:r>
      <w:r>
        <w:rPr>
          <w:spacing w:val="-11"/>
          <w:sz w:val="22"/>
        </w:rPr>
        <w:t> </w:t>
      </w:r>
      <w:r>
        <w:rPr>
          <w:sz w:val="22"/>
        </w:rPr>
        <w:t>all’articolo67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D.Lgs.</w:t>
      </w:r>
      <w:r>
        <w:rPr>
          <w:spacing w:val="-9"/>
          <w:sz w:val="22"/>
        </w:rPr>
        <w:t> </w:t>
      </w:r>
      <w:r>
        <w:rPr>
          <w:sz w:val="22"/>
        </w:rPr>
        <w:t>n. 50/2016 che non possa essere risolta con misure meno intrusive;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  <w:tab w:pos="756" w:val="left" w:leader="none"/>
        </w:tabs>
        <w:spacing w:line="321" w:lineRule="auto" w:before="1" w:after="0"/>
        <w:ind w:left="756" w:right="150" w:hanging="360"/>
        <w:jc w:val="both"/>
        <w:rPr>
          <w:sz w:val="22"/>
        </w:rPr>
      </w:pPr>
      <w:r>
        <w:rPr>
          <w:sz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  <w:tab w:pos="756" w:val="left" w:leader="none"/>
        </w:tabs>
        <w:spacing w:line="321" w:lineRule="auto" w:before="1" w:after="0"/>
        <w:ind w:left="756" w:right="148" w:hanging="360"/>
        <w:jc w:val="both"/>
        <w:rPr>
          <w:sz w:val="22"/>
        </w:rPr>
      </w:pPr>
      <w:r>
        <w:rPr>
          <w:sz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>
      <w:pPr>
        <w:spacing w:after="0" w:line="321" w:lineRule="auto"/>
        <w:jc w:val="both"/>
        <w:rPr>
          <w:sz w:val="22"/>
        </w:rPr>
        <w:sectPr>
          <w:pgSz w:w="12240" w:h="15840"/>
          <w:pgMar w:header="384" w:footer="0" w:top="1160" w:bottom="280" w:left="1020" w:right="980"/>
        </w:sectPr>
      </w:pPr>
    </w:p>
    <w:p>
      <w:pPr>
        <w:pStyle w:val="ListParagraph"/>
        <w:numPr>
          <w:ilvl w:val="0"/>
          <w:numId w:val="1"/>
        </w:numPr>
        <w:tabs>
          <w:tab w:pos="754" w:val="left" w:leader="none"/>
          <w:tab w:pos="756" w:val="left" w:leader="none"/>
        </w:tabs>
        <w:spacing w:line="321" w:lineRule="auto" w:before="46" w:after="0"/>
        <w:ind w:left="756" w:right="151" w:hanging="360"/>
        <w:jc w:val="left"/>
        <w:rPr>
          <w:sz w:val="22"/>
        </w:rPr>
      </w:pPr>
      <w:r>
        <w:rPr>
          <w:sz w:val="22"/>
        </w:rPr>
        <w:t>che l’operatore economico non ha violato il divieto di intestazione fiduciaria di cui all’articolo 17 della</w:t>
      </w:r>
      <w:r>
        <w:rPr>
          <w:spacing w:val="40"/>
          <w:sz w:val="22"/>
        </w:rPr>
        <w:t> </w:t>
      </w:r>
      <w:r>
        <w:rPr>
          <w:sz w:val="22"/>
        </w:rPr>
        <w:t>legge 19 marzo 1990, n. 55;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240" w:lineRule="auto" w:before="1" w:after="0"/>
        <w:ind w:left="754" w:right="0" w:hanging="358"/>
        <w:jc w:val="left"/>
        <w:rPr>
          <w:sz w:val="22"/>
        </w:rPr>
      </w:pPr>
      <w:r>
        <w:rPr>
          <w:sz w:val="22"/>
        </w:rPr>
        <w:t>che,</w:t>
      </w:r>
      <w:r>
        <w:rPr>
          <w:spacing w:val="-3"/>
          <w:sz w:val="22"/>
        </w:rPr>
        <w:t> </w:t>
      </w:r>
      <w:r>
        <w:rPr>
          <w:sz w:val="22"/>
        </w:rPr>
        <w:t>ai</w:t>
      </w:r>
      <w:r>
        <w:rPr>
          <w:spacing w:val="-3"/>
          <w:sz w:val="22"/>
        </w:rPr>
        <w:t> </w:t>
      </w:r>
      <w:r>
        <w:rPr>
          <w:sz w:val="22"/>
        </w:rPr>
        <w:t>sensi</w:t>
      </w:r>
      <w:r>
        <w:rPr>
          <w:spacing w:val="-2"/>
          <w:sz w:val="22"/>
        </w:rPr>
        <w:t> </w:t>
      </w:r>
      <w:r>
        <w:rPr>
          <w:sz w:val="22"/>
        </w:rPr>
        <w:t>dell’art.</w:t>
      </w:r>
      <w:r>
        <w:rPr>
          <w:spacing w:val="-3"/>
          <w:sz w:val="22"/>
        </w:rPr>
        <w:t> </w:t>
      </w:r>
      <w:r>
        <w:rPr>
          <w:sz w:val="22"/>
        </w:rPr>
        <w:t>17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legge</w:t>
      </w:r>
      <w:r>
        <w:rPr>
          <w:spacing w:val="-4"/>
          <w:sz w:val="22"/>
        </w:rPr>
        <w:t> </w:t>
      </w:r>
      <w:r>
        <w:rPr>
          <w:sz w:val="22"/>
        </w:rPr>
        <w:t>12.03.1999,</w:t>
      </w:r>
      <w:r>
        <w:rPr>
          <w:spacing w:val="-3"/>
          <w:sz w:val="22"/>
        </w:rPr>
        <w:t> </w:t>
      </w:r>
      <w:r>
        <w:rPr>
          <w:sz w:val="22"/>
        </w:rPr>
        <w:t>n.</w:t>
      </w:r>
      <w:r>
        <w:rPr>
          <w:spacing w:val="-5"/>
          <w:sz w:val="22"/>
        </w:rPr>
        <w:t> 68:</w:t>
      </w:r>
    </w:p>
    <w:p>
      <w:pPr>
        <w:spacing w:before="91"/>
        <w:ind w:left="473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Barrare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casella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interesse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  <w:tab w:pos="3828" w:val="left" w:leader="none"/>
          <w:tab w:pos="8449" w:val="left" w:leader="none"/>
          <w:tab w:pos="9867" w:val="left" w:leader="none"/>
          <w:tab w:pos="10134" w:val="left" w:leader="none"/>
        </w:tabs>
        <w:spacing w:line="321" w:lineRule="auto" w:before="91" w:after="0"/>
        <w:ind w:left="833" w:right="103" w:hanging="360"/>
        <w:jc w:val="both"/>
        <w:rPr>
          <w:sz w:val="22"/>
        </w:rPr>
      </w:pPr>
      <w:r>
        <w:rPr>
          <w:sz w:val="22"/>
        </w:rPr>
        <w:t>l’operatore</w:t>
      </w:r>
      <w:r>
        <w:rPr>
          <w:spacing w:val="-1"/>
          <w:sz w:val="22"/>
        </w:rPr>
        <w:t> </w:t>
      </w:r>
      <w:r>
        <w:rPr>
          <w:sz w:val="22"/>
        </w:rPr>
        <w:t>economico è in regola con le norme che disciplinano il diritto al lavoro dei disabili poiché ha ottemperato alle disposizioni contenute nella Legge 68/99 o </w:t>
      </w:r>
      <w:r>
        <w:rPr>
          <w:sz w:val="22"/>
          <w:u w:val="single"/>
        </w:rPr>
        <w:tab/>
      </w:r>
      <w:r>
        <w:rPr>
          <w:spacing w:val="-13"/>
          <w:sz w:val="22"/>
        </w:rPr>
        <w:t> </w:t>
      </w:r>
      <w:r>
        <w:rPr>
          <w:sz w:val="22"/>
        </w:rPr>
        <w:t>(indicare la Legge Stato estero). Gli adempimenti sono stati eseguiti presso l’Ufficio 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</w:t>
      </w:r>
      <w:r>
        <w:rPr>
          <w:spacing w:val="40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40"/>
          <w:sz w:val="22"/>
        </w:rPr>
        <w:t> </w:t>
      </w:r>
      <w:r>
        <w:rPr>
          <w:sz w:val="22"/>
        </w:rPr>
        <w:t>Via</w:t>
      </w:r>
      <w:r>
        <w:rPr>
          <w:spacing w:val="40"/>
          <w:sz w:val="22"/>
        </w:rPr>
        <w:t> </w:t>
      </w:r>
      <w:r>
        <w:rPr>
          <w:sz w:val="22"/>
          <w:u w:val="single"/>
        </w:rPr>
        <w:tab/>
        <w:tab/>
      </w:r>
      <w:r>
        <w:rPr>
          <w:spacing w:val="-5"/>
          <w:sz w:val="22"/>
        </w:rPr>
        <w:t> </w:t>
      </w:r>
      <w:r>
        <w:rPr>
          <w:sz w:val="22"/>
        </w:rPr>
        <w:t>n.</w:t>
      </w:r>
    </w:p>
    <w:p>
      <w:pPr>
        <w:pStyle w:val="BodyText"/>
        <w:tabs>
          <w:tab w:pos="2084" w:val="left" w:leader="none"/>
          <w:tab w:pos="6201" w:val="left" w:leader="none"/>
        </w:tabs>
        <w:spacing w:before="1"/>
        <w:ind w:left="833"/>
      </w:pPr>
      <w:r>
        <w:rPr>
          <w:u w:val="single"/>
        </w:rPr>
        <w:tab/>
      </w:r>
      <w:r>
        <w:rPr>
          <w:spacing w:val="-2"/>
        </w:rPr>
        <w:t>e-</w:t>
      </w:r>
      <w:r>
        <w:rPr/>
        <w:t>mail </w:t>
      </w:r>
      <w:r>
        <w:rPr>
          <w:u w:val="single"/>
        </w:rPr>
        <w:tab/>
      </w:r>
      <w:r>
        <w:rPr>
          <w:spacing w:val="-10"/>
        </w:rPr>
        <w:t>;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321" w:lineRule="auto" w:before="91" w:after="0"/>
        <w:ind w:left="833" w:right="154" w:hanging="360"/>
        <w:jc w:val="left"/>
        <w:rPr>
          <w:sz w:val="22"/>
        </w:rPr>
      </w:pPr>
      <w:r>
        <w:rPr>
          <w:sz w:val="22"/>
        </w:rPr>
        <w:t>l’operatore</w:t>
      </w:r>
      <w:r>
        <w:rPr>
          <w:spacing w:val="-6"/>
          <w:sz w:val="22"/>
        </w:rPr>
        <w:t> </w:t>
      </w:r>
      <w:r>
        <w:rPr>
          <w:sz w:val="22"/>
        </w:rPr>
        <w:t>economico</w:t>
      </w:r>
      <w:r>
        <w:rPr>
          <w:spacing w:val="-3"/>
          <w:sz w:val="22"/>
        </w:rPr>
        <w:t> </w:t>
      </w:r>
      <w:r>
        <w:rPr>
          <w:sz w:val="22"/>
        </w:rPr>
        <w:t>non</w:t>
      </w:r>
      <w:r>
        <w:rPr>
          <w:spacing w:val="-7"/>
          <w:sz w:val="22"/>
        </w:rPr>
        <w:t> </w:t>
      </w:r>
      <w:r>
        <w:rPr>
          <w:sz w:val="22"/>
        </w:rPr>
        <w:t>è</w:t>
      </w:r>
      <w:r>
        <w:rPr>
          <w:spacing w:val="-4"/>
          <w:sz w:val="22"/>
        </w:rPr>
        <w:t> </w:t>
      </w:r>
      <w:r>
        <w:rPr>
          <w:sz w:val="22"/>
        </w:rPr>
        <w:t>soggetto</w:t>
      </w:r>
      <w:r>
        <w:rPr>
          <w:spacing w:val="-5"/>
          <w:sz w:val="22"/>
        </w:rPr>
        <w:t> </w:t>
      </w:r>
      <w:r>
        <w:rPr>
          <w:sz w:val="22"/>
        </w:rPr>
        <w:t>agli</w:t>
      </w:r>
      <w:r>
        <w:rPr>
          <w:spacing w:val="-5"/>
          <w:sz w:val="22"/>
        </w:rPr>
        <w:t> </w:t>
      </w:r>
      <w:r>
        <w:rPr>
          <w:sz w:val="22"/>
        </w:rPr>
        <w:t>obblighi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assunzione</w:t>
      </w:r>
      <w:r>
        <w:rPr>
          <w:spacing w:val="-4"/>
          <w:sz w:val="22"/>
        </w:rPr>
        <w:t> </w:t>
      </w:r>
      <w:r>
        <w:rPr>
          <w:sz w:val="22"/>
        </w:rPr>
        <w:t>obbligatoria</w:t>
      </w:r>
      <w:r>
        <w:rPr>
          <w:spacing w:val="-5"/>
          <w:sz w:val="22"/>
        </w:rPr>
        <w:t> </w:t>
      </w:r>
      <w:r>
        <w:rPr>
          <w:sz w:val="22"/>
        </w:rPr>
        <w:t>previsti</w:t>
      </w:r>
      <w:r>
        <w:rPr>
          <w:spacing w:val="-4"/>
          <w:sz w:val="22"/>
        </w:rPr>
        <w:t> </w:t>
      </w:r>
      <w:r>
        <w:rPr>
          <w:sz w:val="22"/>
        </w:rPr>
        <w:t>dalla</w:t>
      </w:r>
      <w:r>
        <w:rPr>
          <w:spacing w:val="-7"/>
          <w:sz w:val="22"/>
        </w:rPr>
        <w:t> </w:t>
      </w:r>
      <w:r>
        <w:rPr>
          <w:sz w:val="22"/>
        </w:rPr>
        <w:t>Legge</w:t>
      </w:r>
      <w:r>
        <w:rPr>
          <w:spacing w:val="-6"/>
          <w:sz w:val="22"/>
        </w:rPr>
        <w:t> </w:t>
      </w:r>
      <w:r>
        <w:rPr>
          <w:sz w:val="22"/>
        </w:rPr>
        <w:t>68/99 per i seguenti motivi: [indicare i motivi di esenzione]</w:t>
      </w:r>
    </w:p>
    <w:p>
      <w:pPr>
        <w:pStyle w:val="BodyText"/>
        <w:spacing w:before="11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1176832</wp:posOffset>
                </wp:positionH>
                <wp:positionV relativeFrom="paragraph">
                  <wp:posOffset>154404</wp:posOffset>
                </wp:positionV>
                <wp:extent cx="500570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005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5705" h="0">
                              <a:moveTo>
                                <a:pt x="0" y="0"/>
                              </a:moveTo>
                              <a:lnTo>
                                <a:pt x="5005706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664001pt;margin-top:12.157831pt;width:394.15pt;height:.1pt;mso-position-horizontal-relative:page;mso-position-vertical-relative:paragraph;z-index:-15725568;mso-wrap-distance-left:0;mso-wrap-distance-right:0" id="docshape8" coordorigin="1853,243" coordsize="7883,0" path="m1853,243l9736,243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pos="833" w:val="left" w:leader="none"/>
          <w:tab w:pos="3427" w:val="left" w:leader="none"/>
        </w:tabs>
        <w:spacing w:line="321" w:lineRule="auto" w:before="111" w:after="0"/>
        <w:ind w:left="833" w:right="157" w:hanging="360"/>
        <w:jc w:val="both"/>
        <w:rPr>
          <w:sz w:val="22"/>
        </w:rPr>
      </w:pPr>
      <w:r>
        <w:rPr>
          <w:sz w:val="22"/>
        </w:rPr>
        <w:t>in</w:t>
      </w:r>
      <w:r>
        <w:rPr>
          <w:spacing w:val="27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(Stato estero) non esiste una normativa sull’assunzione obbligatoria dei </w:t>
      </w:r>
      <w:r>
        <w:rPr>
          <w:spacing w:val="-2"/>
          <w:sz w:val="22"/>
        </w:rPr>
        <w:t>disabili;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70" w:val="left" w:leader="none"/>
        </w:tabs>
        <w:spacing w:line="321" w:lineRule="auto" w:before="0" w:after="0"/>
        <w:ind w:left="470" w:right="7018" w:hanging="359"/>
        <w:jc w:val="both"/>
        <w:rPr>
          <w:sz w:val="22"/>
        </w:rPr>
      </w:pPr>
      <w:r>
        <w:rPr>
          <w:sz w:val="22"/>
        </w:rPr>
        <w:t>che l’operatore economico: (</w:t>
      </w:r>
      <w:r>
        <w:rPr>
          <w:i/>
          <w:sz w:val="22"/>
        </w:rPr>
        <w:t>Barrare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casella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interesse</w:t>
      </w:r>
      <w:r>
        <w:rPr>
          <w:sz w:val="22"/>
        </w:rPr>
        <w:t>)</w:t>
      </w:r>
    </w:p>
    <w:p>
      <w:pPr>
        <w:pStyle w:val="ListParagraph"/>
        <w:numPr>
          <w:ilvl w:val="0"/>
          <w:numId w:val="4"/>
        </w:numPr>
        <w:tabs>
          <w:tab w:pos="824" w:val="left" w:leader="none"/>
          <w:tab w:pos="826" w:val="left" w:leader="none"/>
        </w:tabs>
        <w:spacing w:line="321" w:lineRule="auto" w:before="0" w:after="0"/>
        <w:ind w:left="826" w:right="155" w:hanging="356"/>
        <w:jc w:val="both"/>
        <w:rPr>
          <w:sz w:val="22"/>
        </w:rPr>
      </w:pPr>
      <w:r>
        <w:rPr>
          <w:sz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>
      <w:pPr>
        <w:pStyle w:val="ListParagraph"/>
        <w:numPr>
          <w:ilvl w:val="0"/>
          <w:numId w:val="4"/>
        </w:numPr>
        <w:tabs>
          <w:tab w:pos="832" w:val="left" w:leader="none"/>
        </w:tabs>
        <w:spacing w:line="240" w:lineRule="auto" w:before="1" w:after="0"/>
        <w:ind w:left="832" w:right="0" w:hanging="359"/>
        <w:jc w:val="both"/>
        <w:rPr>
          <w:sz w:val="22"/>
        </w:rPr>
      </w:pPr>
      <w:r>
        <w:rPr>
          <w:sz w:val="22"/>
        </w:rPr>
        <w:t>è</w:t>
      </w:r>
      <w:r>
        <w:rPr>
          <w:spacing w:val="-5"/>
          <w:sz w:val="22"/>
        </w:rPr>
        <w:t> </w:t>
      </w:r>
      <w:r>
        <w:rPr>
          <w:sz w:val="22"/>
        </w:rPr>
        <w:t>stato</w:t>
      </w:r>
      <w:r>
        <w:rPr>
          <w:spacing w:val="-4"/>
          <w:sz w:val="22"/>
        </w:rPr>
        <w:t> </w:t>
      </w:r>
      <w:r>
        <w:rPr>
          <w:sz w:val="22"/>
        </w:rPr>
        <w:t>vittima</w:t>
      </w:r>
      <w:r>
        <w:rPr>
          <w:spacing w:val="-6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suddetti</w:t>
      </w:r>
      <w:r>
        <w:rPr>
          <w:spacing w:val="-6"/>
          <w:sz w:val="22"/>
        </w:rPr>
        <w:t> </w:t>
      </w:r>
      <w:r>
        <w:rPr>
          <w:sz w:val="22"/>
        </w:rPr>
        <w:t>reati</w:t>
      </w:r>
      <w:r>
        <w:rPr>
          <w:spacing w:val="-5"/>
          <w:sz w:val="22"/>
        </w:rPr>
        <w:t> </w:t>
      </w:r>
      <w:r>
        <w:rPr>
          <w:sz w:val="22"/>
        </w:rPr>
        <w:t>ma</w:t>
      </w:r>
      <w:r>
        <w:rPr>
          <w:spacing w:val="-3"/>
          <w:sz w:val="22"/>
        </w:rPr>
        <w:t> </w:t>
      </w:r>
      <w:r>
        <w:rPr>
          <w:sz w:val="22"/>
        </w:rPr>
        <w:t>hanno</w:t>
      </w:r>
      <w:r>
        <w:rPr>
          <w:spacing w:val="-1"/>
          <w:sz w:val="22"/>
        </w:rPr>
        <w:t> </w:t>
      </w:r>
      <w:r>
        <w:rPr>
          <w:sz w:val="22"/>
        </w:rPr>
        <w:t>denunciato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fatti</w:t>
      </w:r>
      <w:r>
        <w:rPr>
          <w:spacing w:val="-3"/>
          <w:sz w:val="22"/>
        </w:rPr>
        <w:t> </w:t>
      </w:r>
      <w:r>
        <w:rPr>
          <w:sz w:val="22"/>
        </w:rPr>
        <w:t>all’autorità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giudiziaria;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321" w:lineRule="auto" w:before="92" w:after="0"/>
        <w:ind w:left="833" w:right="148" w:hanging="360"/>
        <w:jc w:val="both"/>
        <w:rPr>
          <w:sz w:val="22"/>
        </w:rPr>
      </w:pPr>
      <w:r>
        <w:rPr>
          <w:sz w:val="22"/>
        </w:rPr>
        <w:t>è</w:t>
      </w:r>
      <w:r>
        <w:rPr>
          <w:spacing w:val="-6"/>
          <w:sz w:val="22"/>
        </w:rPr>
        <w:t> </w:t>
      </w:r>
      <w:r>
        <w:rPr>
          <w:sz w:val="22"/>
        </w:rPr>
        <w:t>stato</w:t>
      </w:r>
      <w:r>
        <w:rPr>
          <w:spacing w:val="-5"/>
          <w:sz w:val="22"/>
        </w:rPr>
        <w:t> </w:t>
      </w:r>
      <w:r>
        <w:rPr>
          <w:sz w:val="22"/>
        </w:rPr>
        <w:t>vittima</w:t>
      </w:r>
      <w:r>
        <w:rPr>
          <w:spacing w:val="-7"/>
          <w:sz w:val="22"/>
        </w:rPr>
        <w:t> </w:t>
      </w:r>
      <w:r>
        <w:rPr>
          <w:sz w:val="22"/>
        </w:rPr>
        <w:t>dei</w:t>
      </w:r>
      <w:r>
        <w:rPr>
          <w:spacing w:val="-6"/>
          <w:sz w:val="22"/>
        </w:rPr>
        <w:t> </w:t>
      </w:r>
      <w:r>
        <w:rPr>
          <w:sz w:val="22"/>
        </w:rPr>
        <w:t>reati</w:t>
      </w:r>
      <w:r>
        <w:rPr>
          <w:spacing w:val="-7"/>
          <w:sz w:val="22"/>
        </w:rPr>
        <w:t> </w:t>
      </w:r>
      <w:r>
        <w:rPr>
          <w:sz w:val="22"/>
        </w:rPr>
        <w:t>previsti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puniti</w:t>
      </w:r>
      <w:r>
        <w:rPr>
          <w:spacing w:val="-7"/>
          <w:sz w:val="22"/>
        </w:rPr>
        <w:t> </w:t>
      </w:r>
      <w:r>
        <w:rPr>
          <w:sz w:val="22"/>
        </w:rPr>
        <w:t>dagli</w:t>
      </w:r>
      <w:r>
        <w:rPr>
          <w:spacing w:val="-7"/>
          <w:sz w:val="22"/>
        </w:rPr>
        <w:t> </w:t>
      </w:r>
      <w:r>
        <w:rPr>
          <w:sz w:val="22"/>
        </w:rPr>
        <w:t>artt.</w:t>
      </w:r>
      <w:r>
        <w:rPr>
          <w:spacing w:val="-7"/>
          <w:sz w:val="22"/>
        </w:rPr>
        <w:t> </w:t>
      </w:r>
      <w:r>
        <w:rPr>
          <w:sz w:val="22"/>
        </w:rPr>
        <w:t>317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629</w:t>
      </w:r>
      <w:r>
        <w:rPr>
          <w:spacing w:val="-6"/>
          <w:sz w:val="22"/>
        </w:rPr>
        <w:t> </w:t>
      </w:r>
      <w:r>
        <w:rPr>
          <w:sz w:val="22"/>
        </w:rPr>
        <w:t>c.p.,</w:t>
      </w:r>
      <w:r>
        <w:rPr>
          <w:spacing w:val="-7"/>
          <w:sz w:val="22"/>
        </w:rPr>
        <w:t> </w:t>
      </w:r>
      <w:r>
        <w:rPr>
          <w:sz w:val="22"/>
        </w:rPr>
        <w:t>aggravati</w:t>
      </w:r>
      <w:r>
        <w:rPr>
          <w:spacing w:val="-7"/>
          <w:sz w:val="22"/>
        </w:rPr>
        <w:t> </w:t>
      </w:r>
      <w:r>
        <w:rPr>
          <w:sz w:val="22"/>
        </w:rPr>
        <w:t>ai</w:t>
      </w:r>
      <w:r>
        <w:rPr>
          <w:spacing w:val="-7"/>
          <w:sz w:val="22"/>
        </w:rPr>
        <w:t> </w:t>
      </w:r>
      <w:r>
        <w:rPr>
          <w:sz w:val="22"/>
        </w:rPr>
        <w:t>sensi</w:t>
      </w:r>
      <w:r>
        <w:rPr>
          <w:spacing w:val="-7"/>
          <w:sz w:val="22"/>
        </w:rPr>
        <w:t> </w:t>
      </w:r>
      <w:r>
        <w:rPr>
          <w:sz w:val="22"/>
        </w:rPr>
        <w:t>dell’art.</w:t>
      </w:r>
      <w:r>
        <w:rPr>
          <w:spacing w:val="-7"/>
          <w:sz w:val="22"/>
        </w:rPr>
        <w:t> </w:t>
      </w:r>
      <w:r>
        <w:rPr>
          <w:sz w:val="22"/>
        </w:rPr>
        <w:t>7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decreto legge 13 maggio 1991, n. 152, convertito, con modificazioni, dalla legge 12 luglio 1991 n. 203, e non hanno denunciato i fatti all’autorità giudiziaria, in quanto ricorrono i casi previsti dall’art. 4, 1 comma, della legge 24 novembre 1981, n. 689.</w:t>
      </w:r>
    </w:p>
    <w:p>
      <w:pPr>
        <w:pStyle w:val="BodyText"/>
        <w:spacing w:before="91"/>
      </w:pPr>
    </w:p>
    <w:p>
      <w:pPr>
        <w:pStyle w:val="BodyText"/>
        <w:tabs>
          <w:tab w:pos="3474" w:val="left" w:leader="none"/>
          <w:tab w:pos="5120" w:val="left" w:leader="none"/>
          <w:tab w:pos="9804" w:val="left" w:leader="none"/>
        </w:tabs>
        <w:spacing w:before="1"/>
        <w:ind w:left="112"/>
      </w:pPr>
      <w:r>
        <w:rPr/>
        <w:t>Data </w:t>
      </w:r>
      <w:r>
        <w:rPr>
          <w:u w:val="single"/>
        </w:rPr>
        <w:tab/>
      </w:r>
      <w:r>
        <w:rPr/>
        <w:tab/>
      </w:r>
      <w:r>
        <w:rPr>
          <w:spacing w:val="-2"/>
        </w:rPr>
        <w:t>firma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7"/>
      </w:pP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Allegare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copia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documento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identità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firmare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digitalmente</w:t>
      </w:r>
    </w:p>
    <w:sectPr>
      <w:pgSz w:w="12240" w:h="15840"/>
      <w:pgMar w:header="384" w:footer="0" w:top="116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1008">
              <wp:simplePos x="0" y="0"/>
              <wp:positionH relativeFrom="page">
                <wp:posOffset>862304</wp:posOffset>
              </wp:positionH>
              <wp:positionV relativeFrom="page">
                <wp:posOffset>231250</wp:posOffset>
              </wp:positionV>
              <wp:extent cx="6048375" cy="1962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04837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REIC833009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A0735F0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REGISTRO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PROTOCOLLO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0001031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27/01/2023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VI.10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4"/>
                            </w:rPr>
                            <w:t>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7.898003pt;margin-top:18.208719pt;width:476.25pt;height:15.45pt;mso-position-horizontal-relative:page;mso-position-vertical-relative:page;z-index:-15785472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REIC833009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A0735F0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REGISTRO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PROTOCOLLO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0001031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27/01/2023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VI.10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0"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"/>
      <w:lvlJc w:val="left"/>
      <w:pPr>
        <w:ind w:left="826" w:hanging="356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62" w:hanging="35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04" w:hanging="35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46" w:hanging="35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88" w:hanging="35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30" w:hanging="35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72" w:hanging="35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14" w:hanging="35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56" w:hanging="356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"/>
      <w:lvlJc w:val="left"/>
      <w:pPr>
        <w:ind w:left="833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60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821" w:hanging="425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start w:val="1"/>
      <w:numFmt w:val="lowerRoman"/>
      <w:lvlText w:val="%2."/>
      <w:lvlJc w:val="left"/>
      <w:pPr>
        <w:ind w:left="1106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15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1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46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2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7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93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08" w:hanging="28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3" w:hanging="361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821" w:hanging="360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06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0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46" w:hanging="360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756" w:right="148" w:hanging="360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2024-02-15T12:07:57Z</dcterms:created>
  <dcterms:modified xsi:type="dcterms:W3CDTF">2024-02-15T12:07:57Z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Word 2013</vt:lpwstr>
  </property>
</Properties>
</file>